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021C53" w:rsidP="00783817">
      <w:r>
        <w:rPr>
          <w:noProof/>
        </w:rPr>
        <w:drawing>
          <wp:anchor distT="0" distB="0" distL="114300" distR="114300" simplePos="0" relativeHeight="251658240" behindDoc="1" locked="0" layoutInCell="1" allowOverlap="1" wp14:anchorId="103940EE" wp14:editId="5CDC9BBB">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rPr>
      </w:pPr>
      <w:r>
        <w:rPr>
          <w:noProof/>
          <w:u w:val="single"/>
        </w:rPr>
        <w:t>Basın bülteni</w:t>
      </w:r>
      <w:r>
        <w:rPr>
          <w:szCs w:val="22"/>
        </w:rPr>
        <w:t xml:space="preserve"> </w:t>
      </w:r>
      <w:r>
        <w:rPr>
          <w:szCs w:val="22"/>
        </w:rPr>
        <w:tab/>
      </w:r>
      <w:r w:rsidR="002C7D04">
        <w:rPr>
          <w:b w:val="0"/>
          <w:sz w:val="22"/>
          <w:szCs w:val="22"/>
        </w:rPr>
        <w:t>Sulz</w:t>
      </w:r>
      <w:bookmarkStart w:id="0" w:name="_GoBack"/>
      <w:bookmarkEnd w:id="0"/>
      <w:r w:rsidR="006E741A">
        <w:rPr>
          <w:b w:val="0"/>
          <w:sz w:val="22"/>
          <w:szCs w:val="22"/>
        </w:rPr>
        <w:t>, o</w:t>
      </w:r>
      <w:r>
        <w:rPr>
          <w:b w:val="0"/>
          <w:sz w:val="22"/>
          <w:szCs w:val="22"/>
        </w:rPr>
        <w:t>cak 2018</w:t>
      </w:r>
    </w:p>
    <w:p w:rsidR="002E6D66" w:rsidRDefault="002E6D66" w:rsidP="00DE4BEA">
      <w:pPr>
        <w:rPr>
          <w:rFonts w:cs="Arial"/>
          <w:sz w:val="22"/>
          <w:szCs w:val="22"/>
        </w:rPr>
      </w:pPr>
    </w:p>
    <w:p w:rsidR="002E6D66" w:rsidRDefault="002E6D66" w:rsidP="00DE4BEA">
      <w:pPr>
        <w:rPr>
          <w:rFonts w:cs="Arial"/>
          <w:sz w:val="22"/>
          <w:szCs w:val="22"/>
        </w:rPr>
      </w:pPr>
    </w:p>
    <w:p w:rsidR="00C35191" w:rsidRPr="00601B0A" w:rsidRDefault="0027200D" w:rsidP="00C35191">
      <w:pPr>
        <w:rPr>
          <w:rFonts w:cs="Arial"/>
          <w:sz w:val="22"/>
          <w:szCs w:val="22"/>
          <w:highlight w:val="yellow"/>
        </w:rPr>
      </w:pPr>
      <w:r>
        <w:rPr>
          <w:rFonts w:cs="Arial"/>
          <w:sz w:val="22"/>
          <w:szCs w:val="22"/>
        </w:rPr>
        <w:t>250 °C’de form açısından dayanıklı</w:t>
      </w:r>
    </w:p>
    <w:p w:rsidR="0027200D" w:rsidRPr="006B6604" w:rsidRDefault="0027200D" w:rsidP="0027200D">
      <w:pPr>
        <w:pStyle w:val="berschrift1"/>
      </w:pPr>
      <w:r>
        <w:t>KIPP termoplastik ısıya dayanıkılı köprü tutamakları tanıtıyor</w:t>
      </w:r>
    </w:p>
    <w:p w:rsidR="00E24ACD" w:rsidRDefault="00E24ACD" w:rsidP="005325A5">
      <w:pPr>
        <w:tabs>
          <w:tab w:val="left" w:pos="6342"/>
        </w:tabs>
        <w:spacing w:after="120" w:line="360" w:lineRule="auto"/>
        <w:ind w:right="-37"/>
        <w:rPr>
          <w:b/>
          <w:bCs/>
          <w:sz w:val="22"/>
          <w:szCs w:val="22"/>
          <w:lang w:eastAsia="x-none"/>
        </w:rPr>
      </w:pPr>
    </w:p>
    <w:p w:rsidR="00E24ACD" w:rsidRPr="005325A5" w:rsidRDefault="00E24ACD" w:rsidP="005325A5">
      <w:pPr>
        <w:tabs>
          <w:tab w:val="left" w:pos="6342"/>
        </w:tabs>
        <w:spacing w:after="120" w:line="360" w:lineRule="auto"/>
        <w:ind w:right="-37"/>
        <w:rPr>
          <w:b/>
          <w:bCs/>
          <w:sz w:val="22"/>
          <w:szCs w:val="22"/>
          <w:lang w:eastAsia="x-none"/>
        </w:rPr>
      </w:pPr>
      <w:r>
        <w:rPr>
          <w:b/>
          <w:bCs/>
          <w:sz w:val="22"/>
          <w:szCs w:val="22"/>
        </w:rPr>
        <w:t>Yeni köprü tutamakları ile HEINRICH KIPP WERK yüksek sıcaklık aralıklarındaki uygulamalar için güvenilir bir çözüm sunuyor. Ancak ısıya dayanıklı köprü tutamakları dışında farklı yenilikler de var: KIPP ürün yelpazesini dayanıklı köprü tutamakları ve uzun ömürlü çark kolları ile genişletiyor.</w:t>
      </w:r>
    </w:p>
    <w:p w:rsidR="00415E00" w:rsidRDefault="00E24ACD" w:rsidP="00E24ACD">
      <w:pPr>
        <w:tabs>
          <w:tab w:val="left" w:pos="6342"/>
        </w:tabs>
        <w:spacing w:after="120" w:line="360" w:lineRule="auto"/>
        <w:ind w:right="-37"/>
        <w:rPr>
          <w:rFonts w:cs="Arial"/>
          <w:color w:val="000000"/>
          <w:sz w:val="22"/>
          <w:szCs w:val="22"/>
        </w:rPr>
      </w:pPr>
      <w:r>
        <w:rPr>
          <w:rFonts w:cs="Arial"/>
          <w:color w:val="000000"/>
          <w:sz w:val="22"/>
          <w:szCs w:val="22"/>
        </w:rPr>
        <w:t xml:space="preserve">KIPP’in yeni köprü tutamakları 150 °C’lik bir sürekli sıcaklık yüklenmesine ve 250 °C’lik kısa süreli azami sıcaklıklara dayanıyor. Özellikle tıp teknolojisi ve cihaz yapımı gibi yüksek ortam sıcaklıklarının hakim olduğu alanlarda kullanılıyorlar. </w:t>
      </w:r>
    </w:p>
    <w:p w:rsidR="00E24ACD" w:rsidRPr="00E24ACD" w:rsidRDefault="00E24ACD" w:rsidP="00E24ACD">
      <w:pPr>
        <w:tabs>
          <w:tab w:val="left" w:pos="6342"/>
        </w:tabs>
        <w:spacing w:after="120" w:line="360" w:lineRule="auto"/>
        <w:ind w:right="-37"/>
        <w:rPr>
          <w:rFonts w:cs="Arial"/>
          <w:color w:val="000000"/>
          <w:sz w:val="22"/>
          <w:szCs w:val="22"/>
        </w:rPr>
      </w:pPr>
      <w:r>
        <w:rPr>
          <w:rFonts w:cs="Arial"/>
          <w:color w:val="000000"/>
          <w:sz w:val="22"/>
          <w:szCs w:val="22"/>
        </w:rPr>
        <w:t>Yüksek sıcaklık dayanımının temelinde cam elyaf ile güçlendirilmiş termoplastik PPA bulunuyor. Bu bileşim sıradan plastik malzemelere göre form açısından son derece dayanıklıdır. Siyah köprü tutamakları stoktan farklı boylarda temin edilebilmektedir ve kullanım tarafından silindir başlı cıvatalar veya altı köşeli somunlar ile sabitlenmektedir. Alüminyumdan üretilmiş köprü tutamakları ile kıyaslandığında plastik alternatif daha düşük ağırlığı ve maliyet verimliliği ile beğeni kazanmaktadır.</w:t>
      </w:r>
    </w:p>
    <w:p w:rsidR="00E24ACD" w:rsidRPr="00E24ACD" w:rsidRDefault="00E24ACD" w:rsidP="00E24ACD">
      <w:pPr>
        <w:tabs>
          <w:tab w:val="left" w:pos="6342"/>
        </w:tabs>
        <w:spacing w:after="120" w:line="360" w:lineRule="auto"/>
        <w:ind w:right="-37"/>
        <w:rPr>
          <w:rFonts w:cs="Arial"/>
          <w:color w:val="000000"/>
          <w:sz w:val="22"/>
          <w:szCs w:val="22"/>
        </w:rPr>
      </w:pPr>
      <w:r>
        <w:rPr>
          <w:rFonts w:cs="Arial"/>
          <w:color w:val="000000"/>
          <w:sz w:val="22"/>
          <w:szCs w:val="22"/>
        </w:rPr>
        <w:t>Yüksek sıcaklığa dayanıklı köprü tutamaklarının yanında KIPP yıl sonunda diğerlerinin yanı sıra oval-alüminyumdan sağlam köprü tutamaklarını ve paslanmaz çelikten üretilmiş çark kollarını da piyasaya çıkartıyor. Toplamda hali hazırda son derece geniş olan tutamak yelpazesi bir kez daha oldukça kapsamlı olarak genişletiliyor. Web sitesinde ve katalogta tüm sektörlerden müşteriler çok çeşitli malzemelerden üretilmiş olan çark, yay, yarım parça, boru ve profil tutamaklarından oluşan geniş bir yelpaze arasından seçim yapabilirler. KIPP’in hedefi makine ve tesis yapımı alanındaki neredeyse her türlü ihtiyaca uygun nitelikte kullanım parçalarını temin etmektir.</w:t>
      </w:r>
    </w:p>
    <w:p w:rsidR="005325A5" w:rsidRPr="00591C67" w:rsidRDefault="005325A5" w:rsidP="009A1A57">
      <w:pPr>
        <w:tabs>
          <w:tab w:val="left" w:pos="6342"/>
        </w:tabs>
        <w:spacing w:after="120" w:line="360" w:lineRule="auto"/>
        <w:ind w:right="-37"/>
        <w:rPr>
          <w:rFonts w:cs="Arial"/>
          <w:color w:val="000000"/>
          <w:sz w:val="22"/>
          <w:szCs w:val="22"/>
        </w:rPr>
      </w:pPr>
    </w:p>
    <w:p w:rsidR="00D91134" w:rsidRPr="006E741A" w:rsidRDefault="00D91134" w:rsidP="00D91134">
      <w:pPr>
        <w:rPr>
          <w:rFonts w:cs="Arial"/>
          <w:sz w:val="20"/>
          <w:u w:val="single"/>
          <w:lang w:val="en-US"/>
        </w:rPr>
      </w:pPr>
      <w:r w:rsidRPr="006E741A">
        <w:rPr>
          <w:rFonts w:cs="Arial"/>
          <w:sz w:val="20"/>
          <w:u w:val="single"/>
          <w:lang w:val="en-US"/>
        </w:rPr>
        <w:t>Boşluklu işaret: 2.131</w:t>
      </w:r>
    </w:p>
    <w:p w:rsidR="00D91134" w:rsidRPr="006E741A" w:rsidRDefault="006E741A" w:rsidP="00D91134">
      <w:pPr>
        <w:tabs>
          <w:tab w:val="right" w:pos="2410"/>
        </w:tabs>
        <w:rPr>
          <w:rFonts w:cs="Arial"/>
          <w:sz w:val="20"/>
        </w:rPr>
      </w:pPr>
      <w:r w:rsidRPr="006E741A">
        <w:rPr>
          <w:rFonts w:cs="Arial"/>
          <w:sz w:val="20"/>
        </w:rPr>
        <w:t>Headline:</w:t>
      </w:r>
      <w:r w:rsidRPr="006E741A">
        <w:rPr>
          <w:rFonts w:cs="Arial"/>
          <w:sz w:val="20"/>
        </w:rPr>
        <w:tab/>
        <w:t xml:space="preserve">62 </w:t>
      </w:r>
      <w:proofErr w:type="gramStart"/>
      <w:r w:rsidRPr="006E741A">
        <w:rPr>
          <w:rFonts w:cs="Arial"/>
          <w:sz w:val="20"/>
        </w:rPr>
        <w:t>harf</w:t>
      </w:r>
      <w:proofErr w:type="gramEnd"/>
    </w:p>
    <w:p w:rsidR="00D91134" w:rsidRPr="006E741A" w:rsidRDefault="006E741A" w:rsidP="00D91134">
      <w:pPr>
        <w:tabs>
          <w:tab w:val="right" w:pos="2410"/>
        </w:tabs>
        <w:rPr>
          <w:rFonts w:cs="Arial"/>
          <w:sz w:val="20"/>
        </w:rPr>
      </w:pPr>
      <w:r w:rsidRPr="006E741A">
        <w:rPr>
          <w:rFonts w:cs="Arial"/>
          <w:sz w:val="20"/>
        </w:rPr>
        <w:t>Pre-head:</w:t>
      </w:r>
      <w:r w:rsidRPr="006E741A">
        <w:rPr>
          <w:rFonts w:cs="Arial"/>
          <w:sz w:val="20"/>
        </w:rPr>
        <w:tab/>
      </w:r>
      <w:r>
        <w:rPr>
          <w:rFonts w:cs="Arial"/>
          <w:sz w:val="20"/>
        </w:rPr>
        <w:t>34 harf</w:t>
      </w:r>
    </w:p>
    <w:p w:rsidR="00D91134" w:rsidRPr="00EC7F30" w:rsidRDefault="006E741A" w:rsidP="00D91134">
      <w:pPr>
        <w:tabs>
          <w:tab w:val="right" w:pos="2410"/>
        </w:tabs>
        <w:rPr>
          <w:rFonts w:cs="Arial"/>
          <w:sz w:val="20"/>
        </w:rPr>
      </w:pPr>
      <w:r>
        <w:rPr>
          <w:rFonts w:cs="Arial"/>
          <w:sz w:val="20"/>
        </w:rPr>
        <w:t>Metin:</w:t>
      </w:r>
      <w:r>
        <w:rPr>
          <w:rFonts w:cs="Arial"/>
          <w:sz w:val="20"/>
        </w:rPr>
        <w:tab/>
        <w:t xml:space="preserve">1.698 </w:t>
      </w:r>
      <w:proofErr w:type="gramStart"/>
      <w:r>
        <w:rPr>
          <w:rFonts w:cs="Arial"/>
          <w:sz w:val="20"/>
        </w:rPr>
        <w:t>harf</w:t>
      </w:r>
      <w:proofErr w:type="gramEnd"/>
    </w:p>
    <w:p w:rsidR="00D91134" w:rsidRPr="003274EE" w:rsidRDefault="006E741A" w:rsidP="00D91134">
      <w:pPr>
        <w:tabs>
          <w:tab w:val="right" w:pos="2410"/>
        </w:tabs>
        <w:rPr>
          <w:rFonts w:cs="Arial"/>
          <w:sz w:val="20"/>
        </w:rPr>
      </w:pPr>
      <w:r>
        <w:rPr>
          <w:rFonts w:cs="Arial"/>
          <w:sz w:val="20"/>
        </w:rPr>
        <w:t>Bütün:</w:t>
      </w:r>
      <w:r>
        <w:rPr>
          <w:rFonts w:cs="Arial"/>
          <w:sz w:val="20"/>
        </w:rPr>
        <w:tab/>
        <w:t xml:space="preserve">1.794 </w:t>
      </w:r>
      <w:proofErr w:type="gramStart"/>
      <w:r>
        <w:rPr>
          <w:rFonts w:cs="Arial"/>
          <w:sz w:val="20"/>
        </w:rPr>
        <w:t>harf</w:t>
      </w:r>
      <w:proofErr w:type="gramEnd"/>
    </w:p>
    <w:p w:rsidR="00D91134" w:rsidRDefault="00D91134" w:rsidP="00D91134">
      <w:pPr>
        <w:rPr>
          <w:rFonts w:cs="Arial"/>
          <w:sz w:val="20"/>
        </w:rPr>
      </w:pPr>
    </w:p>
    <w:p w:rsidR="00F94190" w:rsidRDefault="00F94190" w:rsidP="00F94190">
      <w:pPr>
        <w:tabs>
          <w:tab w:val="left" w:pos="4020"/>
        </w:tabs>
        <w:rPr>
          <w:noProof/>
        </w:rPr>
      </w:pPr>
    </w:p>
    <w:p w:rsidR="00C324AC" w:rsidRDefault="00C324AC" w:rsidP="00F94190">
      <w:pPr>
        <w:tabs>
          <w:tab w:val="left" w:pos="4020"/>
        </w:tabs>
        <w:rPr>
          <w:noProof/>
        </w:rPr>
      </w:pPr>
    </w:p>
    <w:p w:rsidR="00C324AC" w:rsidRDefault="00C324AC" w:rsidP="00F94190">
      <w:pPr>
        <w:tabs>
          <w:tab w:val="left" w:pos="4020"/>
        </w:tabs>
        <w:rPr>
          <w:noProof/>
        </w:rPr>
      </w:pPr>
    </w:p>
    <w:p w:rsidR="00C324AC" w:rsidRDefault="00C324AC" w:rsidP="00F94190">
      <w:pPr>
        <w:tabs>
          <w:tab w:val="left" w:pos="4020"/>
        </w:tabs>
        <w:rPr>
          <w:noProof/>
        </w:rPr>
      </w:pPr>
    </w:p>
    <w:p w:rsidR="00C324AC" w:rsidRDefault="00C324AC" w:rsidP="00F94190">
      <w:pPr>
        <w:tabs>
          <w:tab w:val="left" w:pos="4020"/>
        </w:tabs>
        <w:rPr>
          <w:noProof/>
        </w:rPr>
      </w:pPr>
    </w:p>
    <w:p w:rsidR="00874552" w:rsidRPr="003274EE" w:rsidRDefault="00874552" w:rsidP="00874552">
      <w:pPr>
        <w:rPr>
          <w:rFonts w:cs="Arial"/>
          <w:sz w:val="20"/>
        </w:rPr>
      </w:pPr>
      <w:r>
        <w:rPr>
          <w:rFonts w:cs="Arial"/>
          <w:sz w:val="20"/>
        </w:rPr>
        <w:lastRenderedPageBreak/>
        <w:t>HEINRICH KIPP WERK KG</w:t>
      </w:r>
    </w:p>
    <w:p w:rsidR="00874552" w:rsidRPr="003274EE" w:rsidRDefault="00874552" w:rsidP="00874552">
      <w:pPr>
        <w:rPr>
          <w:rFonts w:cs="Arial"/>
          <w:sz w:val="20"/>
        </w:rPr>
      </w:pPr>
      <w:r>
        <w:rPr>
          <w:rFonts w:cs="Arial"/>
          <w:sz w:val="20"/>
        </w:rPr>
        <w:t>Stefanie Beck, pazarlama</w:t>
      </w:r>
    </w:p>
    <w:p w:rsidR="00874552" w:rsidRPr="003274EE" w:rsidRDefault="00874552" w:rsidP="00874552">
      <w:pPr>
        <w:rPr>
          <w:rFonts w:cs="Arial"/>
          <w:sz w:val="20"/>
        </w:rPr>
      </w:pPr>
      <w:r>
        <w:rPr>
          <w:rFonts w:cs="Arial"/>
          <w:sz w:val="20"/>
        </w:rPr>
        <w:t>Heubergstraße 2</w:t>
      </w:r>
    </w:p>
    <w:p w:rsidR="00874552" w:rsidRPr="003274EE" w:rsidRDefault="00874552" w:rsidP="00874552">
      <w:pPr>
        <w:rPr>
          <w:rFonts w:cs="Arial"/>
          <w:sz w:val="20"/>
        </w:rPr>
      </w:pPr>
      <w:r>
        <w:rPr>
          <w:rFonts w:cs="Arial"/>
          <w:sz w:val="20"/>
        </w:rPr>
        <w:t>72172 Sulz am Neckar</w:t>
      </w:r>
    </w:p>
    <w:p w:rsidR="00874552" w:rsidRPr="003274EE" w:rsidRDefault="00874552" w:rsidP="00874552">
      <w:pPr>
        <w:rPr>
          <w:rFonts w:cs="Arial"/>
          <w:sz w:val="20"/>
        </w:rPr>
      </w:pPr>
    </w:p>
    <w:p w:rsidR="00874552" w:rsidRPr="003274EE" w:rsidRDefault="00CA5326" w:rsidP="00874552">
      <w:pPr>
        <w:rPr>
          <w:rFonts w:cs="Arial"/>
          <w:sz w:val="20"/>
        </w:rPr>
      </w:pPr>
      <w:r>
        <w:rPr>
          <w:rFonts w:cs="Arial"/>
          <w:sz w:val="20"/>
        </w:rPr>
        <w:t>Telefon: +49 7454 793-30</w:t>
      </w:r>
    </w:p>
    <w:p w:rsidR="00F94190" w:rsidRPr="00F117B2" w:rsidRDefault="00874552" w:rsidP="00F117B2">
      <w:pPr>
        <w:rPr>
          <w:sz w:val="20"/>
          <w:szCs w:val="20"/>
        </w:rPr>
      </w:pPr>
      <w:r>
        <w:rPr>
          <w:sz w:val="20"/>
          <w:szCs w:val="20"/>
        </w:rPr>
        <w:t>E-posta: stefanie.beck@kipp.com</w:t>
      </w:r>
    </w:p>
    <w:p w:rsidR="00CA5326" w:rsidRDefault="00CA5326">
      <w:pPr>
        <w:rPr>
          <w:noProof/>
        </w:rPr>
      </w:pPr>
    </w:p>
    <w:p w:rsidR="00CA5326" w:rsidRDefault="00CA5326" w:rsidP="00CA5326">
      <w:pPr>
        <w:pStyle w:val="berschrift3"/>
      </w:pPr>
    </w:p>
    <w:p w:rsidR="00CA5326" w:rsidRDefault="00CA5326" w:rsidP="00CA5326">
      <w:pPr>
        <w:pStyle w:val="berschrift3"/>
      </w:pPr>
    </w:p>
    <w:p w:rsidR="00CA5326" w:rsidRDefault="00CA5326" w:rsidP="00CA5326">
      <w:pPr>
        <w:pStyle w:val="berschrift3"/>
      </w:pPr>
      <w:r>
        <w:t>Fotoğraf</w:t>
      </w:r>
      <w:r>
        <w:tab/>
      </w:r>
    </w:p>
    <w:p w:rsidR="00CA5326" w:rsidRPr="008A4372" w:rsidRDefault="00CA5326" w:rsidP="00CA5326"/>
    <w:tbl>
      <w:tblPr>
        <w:tblW w:w="0" w:type="auto"/>
        <w:tblInd w:w="113" w:type="dxa"/>
        <w:tblCellMar>
          <w:top w:w="28" w:type="dxa"/>
          <w:bottom w:w="28" w:type="dxa"/>
        </w:tblCellMar>
        <w:tblLook w:val="00A0" w:firstRow="1" w:lastRow="0" w:firstColumn="1" w:lastColumn="0" w:noHBand="0" w:noVBand="0"/>
      </w:tblPr>
      <w:tblGrid>
        <w:gridCol w:w="5106"/>
        <w:gridCol w:w="4277"/>
      </w:tblGrid>
      <w:tr w:rsidR="00CA5326" w:rsidRPr="003274EE" w:rsidTr="002B249D">
        <w:tc>
          <w:tcPr>
            <w:tcW w:w="4594" w:type="dxa"/>
          </w:tcPr>
          <w:p w:rsidR="00CA5326" w:rsidRDefault="00CA5326" w:rsidP="002B249D">
            <w:pPr>
              <w:rPr>
                <w:sz w:val="20"/>
              </w:rPr>
            </w:pPr>
            <w:r>
              <w:rPr>
                <w:sz w:val="20"/>
              </w:rPr>
              <w:t xml:space="preserve">Fotoğraf: KIPP </w:t>
            </w:r>
          </w:p>
          <w:p w:rsidR="00CA5326" w:rsidRPr="00362FE9" w:rsidRDefault="00C324AC" w:rsidP="002B249D">
            <w:pPr>
              <w:rPr>
                <w:sz w:val="20"/>
              </w:rPr>
            </w:pPr>
            <w:r>
              <w:rPr>
                <w:noProof/>
                <w:sz w:val="20"/>
              </w:rPr>
              <w:drawing>
                <wp:inline distT="0" distB="0" distL="0" distR="0">
                  <wp:extent cx="3099167" cy="2185670"/>
                  <wp:effectExtent l="0" t="0" r="635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PP-Bügelgriffe-Thermoplast-K0190-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2967" cy="2188350"/>
                          </a:xfrm>
                          <a:prstGeom prst="rect">
                            <a:avLst/>
                          </a:prstGeom>
                        </pic:spPr>
                      </pic:pic>
                    </a:graphicData>
                  </a:graphic>
                </wp:inline>
              </w:drawing>
            </w:r>
          </w:p>
        </w:tc>
        <w:tc>
          <w:tcPr>
            <w:tcW w:w="4863" w:type="dxa"/>
          </w:tcPr>
          <w:p w:rsidR="00CA5326" w:rsidRDefault="00CA5326" w:rsidP="002B249D">
            <w:pPr>
              <w:rPr>
                <w:noProof/>
                <w:sz w:val="20"/>
              </w:rPr>
            </w:pPr>
          </w:p>
          <w:p w:rsidR="00CA5326" w:rsidRDefault="00CA5326" w:rsidP="002B249D">
            <w:pPr>
              <w:rPr>
                <w:noProof/>
                <w:sz w:val="20"/>
              </w:rPr>
            </w:pPr>
          </w:p>
          <w:p w:rsidR="00CA5326" w:rsidRDefault="00CA5326" w:rsidP="002B249D">
            <w:pPr>
              <w:rPr>
                <w:noProof/>
                <w:sz w:val="20"/>
              </w:rPr>
            </w:pPr>
          </w:p>
          <w:p w:rsidR="00CA5326" w:rsidRDefault="00CA5326" w:rsidP="002B249D">
            <w:pPr>
              <w:rPr>
                <w:noProof/>
                <w:sz w:val="20"/>
              </w:rPr>
            </w:pPr>
          </w:p>
          <w:p w:rsidR="00CA5326" w:rsidRDefault="00CA5326" w:rsidP="002B249D">
            <w:pPr>
              <w:rPr>
                <w:sz w:val="20"/>
              </w:rPr>
            </w:pPr>
          </w:p>
          <w:p w:rsidR="00554439" w:rsidRDefault="00CA5326" w:rsidP="00554439">
            <w:pPr>
              <w:rPr>
                <w:sz w:val="20"/>
              </w:rPr>
            </w:pPr>
            <w:r>
              <w:rPr>
                <w:sz w:val="20"/>
              </w:rPr>
              <w:t xml:space="preserve">Görüntü dosyası: </w:t>
            </w:r>
          </w:p>
          <w:p w:rsidR="00CA5326" w:rsidRPr="00ED01E4" w:rsidRDefault="003B74D5" w:rsidP="00D07204">
            <w:pPr>
              <w:rPr>
                <w:sz w:val="20"/>
              </w:rPr>
            </w:pPr>
            <w:r>
              <w:rPr>
                <w:sz w:val="20"/>
              </w:rPr>
              <w:t>KIPP-Bügelgriffe-Thermoplast-K0190.jpg</w:t>
            </w:r>
          </w:p>
        </w:tc>
      </w:tr>
      <w:tr w:rsidR="00CA5326" w:rsidRPr="003274EE" w:rsidTr="002B249D">
        <w:tc>
          <w:tcPr>
            <w:tcW w:w="4594" w:type="dxa"/>
          </w:tcPr>
          <w:p w:rsidR="00CA5326" w:rsidRPr="00634D5D" w:rsidRDefault="00CA5326" w:rsidP="002B249D">
            <w:pPr>
              <w:rPr>
                <w:sz w:val="20"/>
              </w:rPr>
            </w:pPr>
          </w:p>
        </w:tc>
        <w:tc>
          <w:tcPr>
            <w:tcW w:w="4863" w:type="dxa"/>
          </w:tcPr>
          <w:p w:rsidR="00CA5326" w:rsidRPr="0050045F" w:rsidRDefault="00CA5326" w:rsidP="002B249D">
            <w:pPr>
              <w:rPr>
                <w:rFonts w:cs="Arial"/>
                <w:sz w:val="20"/>
                <w:szCs w:val="20"/>
              </w:rPr>
            </w:pPr>
          </w:p>
        </w:tc>
      </w:tr>
      <w:tr w:rsidR="00CA5326" w:rsidRPr="003274EE" w:rsidTr="002B249D">
        <w:tc>
          <w:tcPr>
            <w:tcW w:w="4594" w:type="dxa"/>
          </w:tcPr>
          <w:p w:rsidR="00CA5326" w:rsidRPr="00634D5D" w:rsidRDefault="00CA5326" w:rsidP="002B249D">
            <w:pPr>
              <w:rPr>
                <w:sz w:val="20"/>
              </w:rPr>
            </w:pPr>
          </w:p>
        </w:tc>
        <w:tc>
          <w:tcPr>
            <w:tcW w:w="4863" w:type="dxa"/>
          </w:tcPr>
          <w:p w:rsidR="00CA5326" w:rsidRPr="0050045F" w:rsidRDefault="00CA5326" w:rsidP="002B249D">
            <w:pPr>
              <w:rPr>
                <w:rFonts w:cs="Arial"/>
                <w:sz w:val="20"/>
                <w:szCs w:val="20"/>
              </w:rPr>
            </w:pPr>
          </w:p>
        </w:tc>
      </w:tr>
    </w:tbl>
    <w:p w:rsidR="00783817" w:rsidRPr="003274EE" w:rsidRDefault="00783817"/>
    <w:sectPr w:rsidR="00783817" w:rsidRPr="003274EE"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66A" w:rsidRDefault="00F0766A">
      <w:r>
        <w:separator/>
      </w:r>
    </w:p>
  </w:endnote>
  <w:endnote w:type="continuationSeparator" w:id="0">
    <w:p w:rsidR="00F0766A" w:rsidRDefault="00F0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2C7D04">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66A" w:rsidRDefault="00F0766A">
      <w:r>
        <w:separator/>
      </w:r>
    </w:p>
  </w:footnote>
  <w:footnote w:type="continuationSeparator" w:id="0">
    <w:p w:rsidR="00F0766A" w:rsidRDefault="00F07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310DE"/>
    <w:rsid w:val="0004350D"/>
    <w:rsid w:val="000549C5"/>
    <w:rsid w:val="00056683"/>
    <w:rsid w:val="00075035"/>
    <w:rsid w:val="0008715A"/>
    <w:rsid w:val="0009007F"/>
    <w:rsid w:val="00096AA0"/>
    <w:rsid w:val="000B2E15"/>
    <w:rsid w:val="000C2BCB"/>
    <w:rsid w:val="000C3B6A"/>
    <w:rsid w:val="000F704C"/>
    <w:rsid w:val="00103BD2"/>
    <w:rsid w:val="001329B3"/>
    <w:rsid w:val="001339DE"/>
    <w:rsid w:val="00156D91"/>
    <w:rsid w:val="00173AD9"/>
    <w:rsid w:val="001A3A33"/>
    <w:rsid w:val="001B2135"/>
    <w:rsid w:val="001C1C06"/>
    <w:rsid w:val="001C2E0F"/>
    <w:rsid w:val="001C5D12"/>
    <w:rsid w:val="001F595A"/>
    <w:rsid w:val="00205AB3"/>
    <w:rsid w:val="002073C5"/>
    <w:rsid w:val="00210153"/>
    <w:rsid w:val="00210655"/>
    <w:rsid w:val="00220A9D"/>
    <w:rsid w:val="00266B69"/>
    <w:rsid w:val="0027200D"/>
    <w:rsid w:val="00295C9A"/>
    <w:rsid w:val="002A3A5D"/>
    <w:rsid w:val="002C7D04"/>
    <w:rsid w:val="002D7C6C"/>
    <w:rsid w:val="002E6D66"/>
    <w:rsid w:val="002F063A"/>
    <w:rsid w:val="00315E40"/>
    <w:rsid w:val="0032074C"/>
    <w:rsid w:val="00323C0A"/>
    <w:rsid w:val="003336E6"/>
    <w:rsid w:val="003376F5"/>
    <w:rsid w:val="00344FF7"/>
    <w:rsid w:val="00357E6C"/>
    <w:rsid w:val="00392FF3"/>
    <w:rsid w:val="0039718D"/>
    <w:rsid w:val="00397C95"/>
    <w:rsid w:val="003A002F"/>
    <w:rsid w:val="003A1D3B"/>
    <w:rsid w:val="003A7D55"/>
    <w:rsid w:val="003B00AD"/>
    <w:rsid w:val="003B74D5"/>
    <w:rsid w:val="003C1386"/>
    <w:rsid w:val="00415C62"/>
    <w:rsid w:val="00415E00"/>
    <w:rsid w:val="0042198B"/>
    <w:rsid w:val="004375D2"/>
    <w:rsid w:val="0044492E"/>
    <w:rsid w:val="00444C4B"/>
    <w:rsid w:val="00451752"/>
    <w:rsid w:val="0045707C"/>
    <w:rsid w:val="00461EF9"/>
    <w:rsid w:val="004711A8"/>
    <w:rsid w:val="00496518"/>
    <w:rsid w:val="004B015B"/>
    <w:rsid w:val="004C2291"/>
    <w:rsid w:val="004F447B"/>
    <w:rsid w:val="00502949"/>
    <w:rsid w:val="00502CFE"/>
    <w:rsid w:val="005100EC"/>
    <w:rsid w:val="0051036D"/>
    <w:rsid w:val="005325A5"/>
    <w:rsid w:val="00535106"/>
    <w:rsid w:val="00536A35"/>
    <w:rsid w:val="00554439"/>
    <w:rsid w:val="0055746C"/>
    <w:rsid w:val="005814C8"/>
    <w:rsid w:val="00583A6A"/>
    <w:rsid w:val="005904DC"/>
    <w:rsid w:val="00595330"/>
    <w:rsid w:val="005A5A84"/>
    <w:rsid w:val="005D5624"/>
    <w:rsid w:val="005D6098"/>
    <w:rsid w:val="00601B0A"/>
    <w:rsid w:val="00612A8E"/>
    <w:rsid w:val="0062373C"/>
    <w:rsid w:val="00645FBD"/>
    <w:rsid w:val="00677302"/>
    <w:rsid w:val="006D4F61"/>
    <w:rsid w:val="006E09D7"/>
    <w:rsid w:val="006E623B"/>
    <w:rsid w:val="006E741A"/>
    <w:rsid w:val="006E7A95"/>
    <w:rsid w:val="006F7A49"/>
    <w:rsid w:val="00713FCC"/>
    <w:rsid w:val="00721B9E"/>
    <w:rsid w:val="0072422F"/>
    <w:rsid w:val="0072424C"/>
    <w:rsid w:val="0073096B"/>
    <w:rsid w:val="00744C8F"/>
    <w:rsid w:val="007612CB"/>
    <w:rsid w:val="007677AC"/>
    <w:rsid w:val="0077742E"/>
    <w:rsid w:val="007819BF"/>
    <w:rsid w:val="007827D1"/>
    <w:rsid w:val="007833B0"/>
    <w:rsid w:val="00783817"/>
    <w:rsid w:val="00786BAF"/>
    <w:rsid w:val="007B482A"/>
    <w:rsid w:val="007C52A3"/>
    <w:rsid w:val="007C531D"/>
    <w:rsid w:val="007C6DF0"/>
    <w:rsid w:val="007E0E6C"/>
    <w:rsid w:val="007E69EF"/>
    <w:rsid w:val="00814DDB"/>
    <w:rsid w:val="008250BA"/>
    <w:rsid w:val="00831AFC"/>
    <w:rsid w:val="0083468D"/>
    <w:rsid w:val="00834D4B"/>
    <w:rsid w:val="00853954"/>
    <w:rsid w:val="00856392"/>
    <w:rsid w:val="00866A85"/>
    <w:rsid w:val="00873431"/>
    <w:rsid w:val="00874552"/>
    <w:rsid w:val="00874D03"/>
    <w:rsid w:val="0088039F"/>
    <w:rsid w:val="00883042"/>
    <w:rsid w:val="00884707"/>
    <w:rsid w:val="00886B08"/>
    <w:rsid w:val="0089051A"/>
    <w:rsid w:val="00890EF8"/>
    <w:rsid w:val="008B0E60"/>
    <w:rsid w:val="008B1CC1"/>
    <w:rsid w:val="008B6B6A"/>
    <w:rsid w:val="00900E9C"/>
    <w:rsid w:val="009279A4"/>
    <w:rsid w:val="00943D25"/>
    <w:rsid w:val="0095515C"/>
    <w:rsid w:val="009623CB"/>
    <w:rsid w:val="00967469"/>
    <w:rsid w:val="00972AB9"/>
    <w:rsid w:val="009A1A57"/>
    <w:rsid w:val="009A3246"/>
    <w:rsid w:val="009D0204"/>
    <w:rsid w:val="009E513A"/>
    <w:rsid w:val="00A16E43"/>
    <w:rsid w:val="00A35CA2"/>
    <w:rsid w:val="00A372BE"/>
    <w:rsid w:val="00A3733C"/>
    <w:rsid w:val="00A3789F"/>
    <w:rsid w:val="00A42E0D"/>
    <w:rsid w:val="00A60D1F"/>
    <w:rsid w:val="00A6226B"/>
    <w:rsid w:val="00A74BF6"/>
    <w:rsid w:val="00A94282"/>
    <w:rsid w:val="00AA3FDA"/>
    <w:rsid w:val="00AB0D79"/>
    <w:rsid w:val="00AD09BD"/>
    <w:rsid w:val="00AD7160"/>
    <w:rsid w:val="00AE0177"/>
    <w:rsid w:val="00AF76CF"/>
    <w:rsid w:val="00B234EB"/>
    <w:rsid w:val="00B54720"/>
    <w:rsid w:val="00B57513"/>
    <w:rsid w:val="00B6627A"/>
    <w:rsid w:val="00B8324B"/>
    <w:rsid w:val="00B93247"/>
    <w:rsid w:val="00BA6B79"/>
    <w:rsid w:val="00BA7DFB"/>
    <w:rsid w:val="00BB5701"/>
    <w:rsid w:val="00BE3937"/>
    <w:rsid w:val="00BF3FE9"/>
    <w:rsid w:val="00C14180"/>
    <w:rsid w:val="00C1463D"/>
    <w:rsid w:val="00C324AC"/>
    <w:rsid w:val="00C35191"/>
    <w:rsid w:val="00C40F25"/>
    <w:rsid w:val="00C43B71"/>
    <w:rsid w:val="00C56C4B"/>
    <w:rsid w:val="00C7668C"/>
    <w:rsid w:val="00C873E0"/>
    <w:rsid w:val="00CA5326"/>
    <w:rsid w:val="00CC06B6"/>
    <w:rsid w:val="00CC5D7A"/>
    <w:rsid w:val="00CF095A"/>
    <w:rsid w:val="00D03E65"/>
    <w:rsid w:val="00D07204"/>
    <w:rsid w:val="00D12D81"/>
    <w:rsid w:val="00D158CF"/>
    <w:rsid w:val="00D4152F"/>
    <w:rsid w:val="00D610DD"/>
    <w:rsid w:val="00D8580E"/>
    <w:rsid w:val="00D90044"/>
    <w:rsid w:val="00D91134"/>
    <w:rsid w:val="00DA6035"/>
    <w:rsid w:val="00DB120E"/>
    <w:rsid w:val="00DC5717"/>
    <w:rsid w:val="00DD7BB1"/>
    <w:rsid w:val="00DE4BEA"/>
    <w:rsid w:val="00DE744E"/>
    <w:rsid w:val="00E02875"/>
    <w:rsid w:val="00E11211"/>
    <w:rsid w:val="00E24ACD"/>
    <w:rsid w:val="00E60EE7"/>
    <w:rsid w:val="00E757C6"/>
    <w:rsid w:val="00E767F8"/>
    <w:rsid w:val="00E86C10"/>
    <w:rsid w:val="00E94511"/>
    <w:rsid w:val="00EA130D"/>
    <w:rsid w:val="00EA603D"/>
    <w:rsid w:val="00EB5159"/>
    <w:rsid w:val="00EC0016"/>
    <w:rsid w:val="00EC00AB"/>
    <w:rsid w:val="00EC7F30"/>
    <w:rsid w:val="00ED3596"/>
    <w:rsid w:val="00ED3875"/>
    <w:rsid w:val="00ED4CB2"/>
    <w:rsid w:val="00ED6205"/>
    <w:rsid w:val="00F03034"/>
    <w:rsid w:val="00F0556A"/>
    <w:rsid w:val="00F0766A"/>
    <w:rsid w:val="00F101F6"/>
    <w:rsid w:val="00F117B2"/>
    <w:rsid w:val="00F25A67"/>
    <w:rsid w:val="00F31E3B"/>
    <w:rsid w:val="00F720F0"/>
    <w:rsid w:val="00F94190"/>
    <w:rsid w:val="00FC170A"/>
    <w:rsid w:val="00FD5353"/>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BEAE-F99C-48B0-8FFD-BDB4F0BD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5B831094.dotm</Template>
  <TotalTime>0</TotalTime>
  <Pages>2</Pages>
  <Words>272</Words>
  <Characters>1910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2178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15</cp:revision>
  <cp:lastPrinted>2017-12-13T09:55:00Z</cp:lastPrinted>
  <dcterms:created xsi:type="dcterms:W3CDTF">2017-12-01T07:49:00Z</dcterms:created>
  <dcterms:modified xsi:type="dcterms:W3CDTF">2018-01-29T10:10:00Z</dcterms:modified>
</cp:coreProperties>
</file>